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F8" w:rsidRPr="002D6EDE" w:rsidRDefault="00F855AE">
      <w:pPr>
        <w:jc w:val="center"/>
        <w:rPr>
          <w:rFonts w:asciiTheme="majorEastAsia" w:eastAsiaTheme="majorEastAsia" w:hAnsiTheme="majorEastAsia"/>
          <w:sz w:val="44"/>
          <w:szCs w:val="44"/>
        </w:rPr>
      </w:pPr>
      <w:bookmarkStart w:id="0" w:name="_GoBack"/>
      <w:bookmarkEnd w:id="0"/>
      <w:r w:rsidRPr="002D6EDE">
        <w:rPr>
          <w:rFonts w:asciiTheme="majorEastAsia" w:eastAsiaTheme="majorEastAsia" w:hAnsiTheme="majorEastAsia" w:hint="eastAsia"/>
          <w:sz w:val="44"/>
          <w:szCs w:val="44"/>
        </w:rPr>
        <w:t>电气信息学院研究生学业奖学金评定实施细则（</w:t>
      </w:r>
      <w:r w:rsidR="002D6EDE">
        <w:rPr>
          <w:rFonts w:asciiTheme="majorEastAsia" w:eastAsiaTheme="majorEastAsia" w:hAnsiTheme="majorEastAsia" w:hint="eastAsia"/>
          <w:sz w:val="44"/>
          <w:szCs w:val="44"/>
        </w:rPr>
        <w:t>试行</w:t>
      </w:r>
      <w:r w:rsidR="00CB3D69" w:rsidRPr="002D6EDE">
        <w:rPr>
          <w:rFonts w:asciiTheme="majorEastAsia" w:eastAsiaTheme="majorEastAsia" w:hAnsiTheme="majorEastAsia" w:hint="eastAsia"/>
          <w:sz w:val="44"/>
          <w:szCs w:val="44"/>
        </w:rPr>
        <w:t>）</w:t>
      </w:r>
    </w:p>
    <w:p w:rsidR="00732356" w:rsidRPr="00757F89" w:rsidRDefault="0084153E" w:rsidP="0084153E">
      <w:pPr>
        <w:pStyle w:val="a6"/>
        <w:rPr>
          <w:rFonts w:ascii="仿宋" w:hAnsi="仿宋"/>
          <w:sz w:val="28"/>
          <w:szCs w:val="28"/>
        </w:rPr>
      </w:pPr>
      <w:r w:rsidRPr="00757F89">
        <w:rPr>
          <w:rFonts w:ascii="仿宋" w:hAnsi="仿宋" w:hint="eastAsia"/>
          <w:sz w:val="28"/>
          <w:szCs w:val="28"/>
        </w:rPr>
        <w:t>一、</w:t>
      </w:r>
      <w:r w:rsidR="00732356" w:rsidRPr="00757F89">
        <w:rPr>
          <w:rFonts w:ascii="仿宋" w:hAnsi="仿宋" w:hint="eastAsia"/>
          <w:sz w:val="28"/>
          <w:szCs w:val="28"/>
        </w:rPr>
        <w:t>总则</w:t>
      </w:r>
    </w:p>
    <w:p w:rsidR="00732356" w:rsidRPr="007955B8" w:rsidRDefault="0084153E" w:rsidP="007E6368">
      <w:pPr>
        <w:spacing w:line="400" w:lineRule="exact"/>
        <w:rPr>
          <w:rFonts w:ascii="仿宋" w:hAnsi="仿宋"/>
          <w:szCs w:val="32"/>
        </w:rPr>
      </w:pPr>
      <w:r w:rsidRPr="00757F89">
        <w:rPr>
          <w:rFonts w:ascii="仿宋" w:hAnsi="仿宋" w:hint="eastAsia"/>
          <w:b/>
          <w:sz w:val="24"/>
          <w:szCs w:val="24"/>
        </w:rPr>
        <w:tab/>
      </w:r>
      <w:r w:rsidRPr="007955B8">
        <w:rPr>
          <w:rFonts w:ascii="仿宋" w:hAnsi="仿宋" w:hint="eastAsia"/>
          <w:b/>
          <w:szCs w:val="32"/>
        </w:rPr>
        <w:t>第一条</w:t>
      </w:r>
      <w:r w:rsidRPr="007955B8">
        <w:rPr>
          <w:rFonts w:ascii="仿宋" w:hAnsi="仿宋" w:hint="eastAsia"/>
          <w:szCs w:val="32"/>
        </w:rPr>
        <w:t xml:space="preserve">  </w:t>
      </w:r>
      <w:r w:rsidR="00732356" w:rsidRPr="007955B8">
        <w:rPr>
          <w:rFonts w:ascii="仿宋" w:hAnsi="仿宋" w:hint="eastAsia"/>
          <w:szCs w:val="32"/>
        </w:rPr>
        <w:t>为做好我院研究生学业奖学金的评审工作，结合学院实际制定本实施细则。</w:t>
      </w:r>
    </w:p>
    <w:p w:rsidR="00732356" w:rsidRPr="007955B8" w:rsidRDefault="00732356" w:rsidP="007E6368">
      <w:pPr>
        <w:spacing w:line="400" w:lineRule="exact"/>
        <w:rPr>
          <w:rFonts w:ascii="仿宋" w:hAnsi="仿宋"/>
          <w:szCs w:val="32"/>
        </w:rPr>
      </w:pPr>
      <w:r w:rsidRPr="007955B8">
        <w:rPr>
          <w:rFonts w:ascii="仿宋" w:hAnsi="仿宋" w:hint="eastAsia"/>
          <w:szCs w:val="32"/>
        </w:rPr>
        <w:t xml:space="preserve"> </w:t>
      </w:r>
      <w:r w:rsidR="0084153E" w:rsidRPr="007955B8">
        <w:rPr>
          <w:rFonts w:ascii="仿宋" w:hAnsi="仿宋" w:hint="eastAsia"/>
          <w:szCs w:val="32"/>
        </w:rPr>
        <w:tab/>
      </w:r>
      <w:r w:rsidR="0084153E" w:rsidRPr="007955B8">
        <w:rPr>
          <w:rFonts w:ascii="仿宋" w:hAnsi="仿宋" w:hint="eastAsia"/>
          <w:b/>
          <w:szCs w:val="32"/>
        </w:rPr>
        <w:t xml:space="preserve">第二条  </w:t>
      </w:r>
      <w:r w:rsidRPr="007955B8">
        <w:rPr>
          <w:rFonts w:ascii="仿宋" w:hAnsi="仿宋" w:hint="eastAsia"/>
          <w:szCs w:val="32"/>
        </w:rPr>
        <w:t>严格按照《西华大学研究生学业奖学金评定暂行办法》执行。</w:t>
      </w:r>
    </w:p>
    <w:p w:rsidR="00732356" w:rsidRPr="007955B8" w:rsidRDefault="007E6368" w:rsidP="007E6368">
      <w:pPr>
        <w:spacing w:line="400" w:lineRule="exact"/>
        <w:ind w:firstLine="420"/>
        <w:rPr>
          <w:rFonts w:ascii="仿宋" w:hAnsi="仿宋"/>
          <w:szCs w:val="32"/>
        </w:rPr>
      </w:pPr>
      <w:r w:rsidRPr="007955B8">
        <w:rPr>
          <w:rFonts w:ascii="仿宋" w:hAnsi="仿宋" w:hint="eastAsia"/>
          <w:b/>
          <w:szCs w:val="32"/>
        </w:rPr>
        <w:t xml:space="preserve">第三条 </w:t>
      </w:r>
      <w:r w:rsidRPr="007955B8">
        <w:rPr>
          <w:rFonts w:ascii="仿宋" w:hAnsi="仿宋" w:hint="eastAsia"/>
          <w:szCs w:val="32"/>
        </w:rPr>
        <w:t xml:space="preserve"> </w:t>
      </w:r>
      <w:r w:rsidR="00732356" w:rsidRPr="007955B8">
        <w:rPr>
          <w:rFonts w:ascii="仿宋" w:hAnsi="仿宋" w:hint="eastAsia"/>
          <w:szCs w:val="32"/>
        </w:rPr>
        <w:t>研究生学业奖学金面向我院纳入全国研究生招生计划的全日制在校研究生，获得奖励的研究生须具有中华人民共和国国籍。</w:t>
      </w:r>
    </w:p>
    <w:p w:rsidR="00732356" w:rsidRPr="007955B8" w:rsidRDefault="007E6368" w:rsidP="007E6368">
      <w:pPr>
        <w:spacing w:line="400" w:lineRule="exact"/>
        <w:ind w:firstLine="420"/>
        <w:rPr>
          <w:rFonts w:ascii="仿宋" w:hAnsi="仿宋"/>
          <w:szCs w:val="32"/>
        </w:rPr>
      </w:pPr>
      <w:r w:rsidRPr="007955B8">
        <w:rPr>
          <w:rFonts w:ascii="仿宋" w:hAnsi="仿宋" w:hint="eastAsia"/>
          <w:b/>
          <w:szCs w:val="32"/>
        </w:rPr>
        <w:t xml:space="preserve">第四条 </w:t>
      </w:r>
      <w:r w:rsidRPr="007955B8">
        <w:rPr>
          <w:rFonts w:ascii="仿宋" w:hAnsi="仿宋" w:hint="eastAsia"/>
          <w:szCs w:val="32"/>
        </w:rPr>
        <w:t xml:space="preserve"> </w:t>
      </w:r>
      <w:r w:rsidR="00732356" w:rsidRPr="007955B8">
        <w:rPr>
          <w:rFonts w:ascii="仿宋" w:hAnsi="仿宋" w:hint="eastAsia"/>
          <w:szCs w:val="32"/>
        </w:rPr>
        <w:t>研究生学业奖学金每学年第一学期评审一次。</w:t>
      </w:r>
    </w:p>
    <w:p w:rsidR="00732356" w:rsidRPr="007955B8" w:rsidRDefault="0084153E" w:rsidP="0084153E">
      <w:pPr>
        <w:pStyle w:val="a6"/>
        <w:rPr>
          <w:rFonts w:ascii="仿宋" w:hAnsi="仿宋"/>
        </w:rPr>
      </w:pPr>
      <w:r w:rsidRPr="007955B8">
        <w:rPr>
          <w:rFonts w:ascii="仿宋" w:hAnsi="仿宋" w:hint="eastAsia"/>
        </w:rPr>
        <w:t>二、</w:t>
      </w:r>
      <w:r w:rsidR="001F5833" w:rsidRPr="007955B8">
        <w:rPr>
          <w:rFonts w:ascii="仿宋" w:hAnsi="仿宋" w:hint="eastAsia"/>
        </w:rPr>
        <w:t>奖励名额及标准</w:t>
      </w:r>
    </w:p>
    <w:p w:rsidR="001F5833" w:rsidRPr="007955B8" w:rsidRDefault="00757F89" w:rsidP="00757F89">
      <w:pPr>
        <w:spacing w:line="400" w:lineRule="exact"/>
        <w:ind w:firstLine="420"/>
        <w:rPr>
          <w:rFonts w:ascii="仿宋" w:hAnsi="仿宋"/>
          <w:szCs w:val="32"/>
        </w:rPr>
      </w:pPr>
      <w:r w:rsidRPr="007955B8">
        <w:rPr>
          <w:rFonts w:ascii="仿宋" w:hAnsi="仿宋" w:hint="eastAsia"/>
          <w:b/>
          <w:szCs w:val="32"/>
        </w:rPr>
        <w:t xml:space="preserve">第五条 </w:t>
      </w:r>
      <w:r w:rsidRPr="007955B8">
        <w:rPr>
          <w:rFonts w:ascii="仿宋" w:hAnsi="仿宋" w:hint="eastAsia"/>
          <w:szCs w:val="32"/>
        </w:rPr>
        <w:t xml:space="preserve"> </w:t>
      </w:r>
      <w:r w:rsidR="001F5833" w:rsidRPr="007955B8">
        <w:rPr>
          <w:rFonts w:ascii="仿宋" w:hAnsi="仿宋" w:hint="eastAsia"/>
          <w:szCs w:val="32"/>
        </w:rPr>
        <w:t>学业奖学金总名额及标准参照《西华大学研究生学业奖学金评定暂行办法》中第五条、第六条执行</w:t>
      </w:r>
    </w:p>
    <w:p w:rsidR="001F5833" w:rsidRPr="007955B8" w:rsidRDefault="00757F89" w:rsidP="00757F89">
      <w:pPr>
        <w:spacing w:line="400" w:lineRule="exact"/>
        <w:ind w:firstLine="420"/>
        <w:rPr>
          <w:rFonts w:ascii="仿宋" w:hAnsi="仿宋"/>
          <w:szCs w:val="32"/>
        </w:rPr>
      </w:pPr>
      <w:r w:rsidRPr="002D6EDE">
        <w:rPr>
          <w:rFonts w:ascii="仿宋" w:hAnsi="仿宋" w:hint="eastAsia"/>
          <w:b/>
          <w:szCs w:val="32"/>
        </w:rPr>
        <w:t>第六条</w:t>
      </w:r>
      <w:r w:rsidRPr="007955B8">
        <w:rPr>
          <w:rFonts w:ascii="仿宋" w:hAnsi="仿宋" w:hint="eastAsia"/>
          <w:szCs w:val="32"/>
        </w:rPr>
        <w:t xml:space="preserve">  </w:t>
      </w:r>
      <w:r w:rsidR="00956415">
        <w:rPr>
          <w:rFonts w:ascii="仿宋" w:hAnsi="仿宋" w:hint="eastAsia"/>
          <w:szCs w:val="32"/>
        </w:rPr>
        <w:t>一年级</w:t>
      </w:r>
      <w:r w:rsidR="001F5833" w:rsidRPr="007955B8">
        <w:rPr>
          <w:rFonts w:ascii="仿宋" w:hAnsi="仿宋" w:hint="eastAsia"/>
          <w:szCs w:val="32"/>
        </w:rPr>
        <w:t>学业奖学金奖励名额补充说明：</w:t>
      </w:r>
    </w:p>
    <w:p w:rsidR="001F5833" w:rsidRPr="007955B8" w:rsidRDefault="001F5833" w:rsidP="00757F89">
      <w:pPr>
        <w:spacing w:line="400" w:lineRule="exact"/>
        <w:ind w:firstLine="420"/>
        <w:rPr>
          <w:rFonts w:ascii="仿宋" w:hAnsi="仿宋"/>
          <w:szCs w:val="32"/>
        </w:rPr>
      </w:pPr>
      <w:r w:rsidRPr="007955B8">
        <w:rPr>
          <w:rFonts w:ascii="仿宋" w:hAnsi="仿宋" w:hint="eastAsia"/>
          <w:szCs w:val="32"/>
        </w:rPr>
        <w:t>推免生获取奖学金的</w:t>
      </w:r>
      <w:proofErr w:type="gramStart"/>
      <w:r w:rsidRPr="007955B8">
        <w:rPr>
          <w:rFonts w:ascii="仿宋" w:hAnsi="仿宋" w:hint="eastAsia"/>
          <w:szCs w:val="32"/>
        </w:rPr>
        <w:t>比例按推免生</w:t>
      </w:r>
      <w:proofErr w:type="gramEnd"/>
      <w:r w:rsidRPr="007955B8">
        <w:rPr>
          <w:rFonts w:ascii="仿宋" w:hAnsi="仿宋" w:hint="eastAsia"/>
          <w:szCs w:val="32"/>
        </w:rPr>
        <w:t>总人数的60%分配，</w:t>
      </w:r>
      <w:proofErr w:type="gramStart"/>
      <w:r w:rsidRPr="007955B8">
        <w:rPr>
          <w:rFonts w:ascii="仿宋" w:hAnsi="仿宋" w:hint="eastAsia"/>
          <w:szCs w:val="32"/>
        </w:rPr>
        <w:t>一</w:t>
      </w:r>
      <w:proofErr w:type="gramEnd"/>
      <w:r w:rsidRPr="007955B8">
        <w:rPr>
          <w:rFonts w:ascii="仿宋" w:hAnsi="仿宋" w:hint="eastAsia"/>
          <w:szCs w:val="32"/>
        </w:rPr>
        <w:t>志愿获取奖学金比例按</w:t>
      </w:r>
      <w:proofErr w:type="gramStart"/>
      <w:r w:rsidRPr="007955B8">
        <w:rPr>
          <w:rFonts w:ascii="仿宋" w:hAnsi="仿宋" w:hint="eastAsia"/>
          <w:szCs w:val="32"/>
        </w:rPr>
        <w:t>一</w:t>
      </w:r>
      <w:proofErr w:type="gramEnd"/>
      <w:r w:rsidRPr="007955B8">
        <w:rPr>
          <w:rFonts w:ascii="仿宋" w:hAnsi="仿宋" w:hint="eastAsia"/>
          <w:szCs w:val="32"/>
        </w:rPr>
        <w:t>志愿总人数的60%分配，调剂生奖学金比例则</w:t>
      </w:r>
      <w:proofErr w:type="gramStart"/>
      <w:r w:rsidRPr="007955B8">
        <w:rPr>
          <w:rFonts w:ascii="仿宋" w:hAnsi="仿宋" w:hint="eastAsia"/>
          <w:szCs w:val="32"/>
        </w:rPr>
        <w:t>按</w:t>
      </w:r>
      <w:r w:rsidR="002D6EDE">
        <w:rPr>
          <w:rFonts w:ascii="仿宋" w:hAnsi="仿宋" w:hint="eastAsia"/>
          <w:szCs w:val="32"/>
        </w:rPr>
        <w:t>除推免生</w:t>
      </w:r>
      <w:proofErr w:type="gramEnd"/>
      <w:r w:rsidR="002D6EDE">
        <w:rPr>
          <w:rFonts w:ascii="仿宋" w:hAnsi="仿宋" w:hint="eastAsia"/>
          <w:szCs w:val="32"/>
        </w:rPr>
        <w:t>和</w:t>
      </w:r>
      <w:proofErr w:type="gramStart"/>
      <w:r w:rsidR="002D6EDE">
        <w:rPr>
          <w:rFonts w:ascii="仿宋" w:hAnsi="仿宋" w:hint="eastAsia"/>
          <w:szCs w:val="32"/>
        </w:rPr>
        <w:t>一</w:t>
      </w:r>
      <w:proofErr w:type="gramEnd"/>
      <w:r w:rsidR="002D6EDE">
        <w:rPr>
          <w:rFonts w:ascii="仿宋" w:hAnsi="仿宋" w:hint="eastAsia"/>
          <w:szCs w:val="32"/>
        </w:rPr>
        <w:t>志愿的</w:t>
      </w:r>
      <w:r w:rsidRPr="007955B8">
        <w:rPr>
          <w:rFonts w:ascii="仿宋" w:hAnsi="仿宋" w:hint="eastAsia"/>
          <w:szCs w:val="32"/>
        </w:rPr>
        <w:t>剩余名额分配。</w:t>
      </w:r>
    </w:p>
    <w:p w:rsidR="001F5833" w:rsidRPr="007955B8" w:rsidRDefault="0084153E" w:rsidP="007955B8">
      <w:pPr>
        <w:pStyle w:val="a6"/>
        <w:spacing w:line="400" w:lineRule="exact"/>
        <w:rPr>
          <w:rFonts w:ascii="仿宋" w:hAnsi="仿宋"/>
        </w:rPr>
      </w:pPr>
      <w:r w:rsidRPr="007955B8">
        <w:rPr>
          <w:rFonts w:ascii="仿宋" w:hAnsi="仿宋" w:hint="eastAsia"/>
        </w:rPr>
        <w:t>三、</w:t>
      </w:r>
      <w:r w:rsidR="001F5833" w:rsidRPr="007955B8">
        <w:rPr>
          <w:rFonts w:ascii="仿宋" w:hAnsi="仿宋" w:hint="eastAsia"/>
        </w:rPr>
        <w:t>参评条件</w:t>
      </w:r>
    </w:p>
    <w:p w:rsidR="001F5833" w:rsidRPr="007955B8" w:rsidRDefault="00757F89" w:rsidP="007955B8">
      <w:pPr>
        <w:spacing w:line="400" w:lineRule="exact"/>
        <w:ind w:firstLine="420"/>
        <w:rPr>
          <w:rFonts w:ascii="仿宋" w:hAnsi="仿宋"/>
          <w:szCs w:val="32"/>
        </w:rPr>
      </w:pPr>
      <w:r w:rsidRPr="007955B8">
        <w:rPr>
          <w:rFonts w:ascii="仿宋" w:hAnsi="仿宋" w:hint="eastAsia"/>
          <w:b/>
          <w:szCs w:val="32"/>
        </w:rPr>
        <w:t>第七条</w:t>
      </w:r>
      <w:r w:rsidRPr="007955B8">
        <w:rPr>
          <w:rFonts w:ascii="仿宋" w:hAnsi="仿宋" w:hint="eastAsia"/>
          <w:szCs w:val="32"/>
        </w:rPr>
        <w:t xml:space="preserve">  </w:t>
      </w:r>
      <w:r w:rsidR="001F5833" w:rsidRPr="007955B8">
        <w:rPr>
          <w:rFonts w:ascii="仿宋" w:hAnsi="仿宋" w:hint="eastAsia"/>
          <w:szCs w:val="32"/>
        </w:rPr>
        <w:t>申请条件参照《西华大学研究生学业奖学金评定暂行办法》中第七条执行。</w:t>
      </w:r>
    </w:p>
    <w:p w:rsidR="001F5833" w:rsidRPr="007955B8" w:rsidRDefault="00757F89" w:rsidP="002D6EDE">
      <w:pPr>
        <w:spacing w:line="400" w:lineRule="exact"/>
        <w:ind w:firstLine="360"/>
        <w:rPr>
          <w:rFonts w:ascii="仿宋" w:hAnsi="仿宋"/>
          <w:szCs w:val="32"/>
        </w:rPr>
      </w:pPr>
      <w:r w:rsidRPr="007955B8">
        <w:rPr>
          <w:rFonts w:ascii="仿宋" w:hAnsi="仿宋" w:hint="eastAsia"/>
          <w:b/>
          <w:szCs w:val="32"/>
        </w:rPr>
        <w:t xml:space="preserve">第八条 </w:t>
      </w:r>
      <w:r w:rsidRPr="007955B8">
        <w:rPr>
          <w:rFonts w:ascii="仿宋" w:hAnsi="仿宋" w:hint="eastAsia"/>
          <w:szCs w:val="32"/>
        </w:rPr>
        <w:t xml:space="preserve"> </w:t>
      </w:r>
      <w:r w:rsidR="001F5833" w:rsidRPr="007955B8">
        <w:rPr>
          <w:rFonts w:ascii="仿宋" w:hAnsi="仿宋" w:hint="eastAsia"/>
          <w:szCs w:val="32"/>
        </w:rPr>
        <w:t>一年级参评条件补充说明：</w:t>
      </w:r>
    </w:p>
    <w:p w:rsidR="001F5833" w:rsidRDefault="001F5833" w:rsidP="002D6EDE">
      <w:pPr>
        <w:numPr>
          <w:ilvl w:val="0"/>
          <w:numId w:val="6"/>
        </w:numPr>
        <w:spacing w:line="400" w:lineRule="exact"/>
        <w:rPr>
          <w:rFonts w:ascii="仿宋" w:hAnsi="仿宋"/>
          <w:szCs w:val="32"/>
        </w:rPr>
      </w:pPr>
      <w:r w:rsidRPr="007955B8">
        <w:rPr>
          <w:rFonts w:ascii="仿宋" w:hAnsi="仿宋" w:hint="eastAsia"/>
          <w:szCs w:val="32"/>
        </w:rPr>
        <w:t>推免生第一学年排名办法：</w:t>
      </w:r>
    </w:p>
    <w:p w:rsidR="002D6EDE" w:rsidRDefault="002D6EDE" w:rsidP="002D6EDE">
      <w:pPr>
        <w:spacing w:line="400" w:lineRule="exact"/>
        <w:ind w:left="360"/>
        <w:rPr>
          <w:rFonts w:ascii="仿宋" w:hAnsi="仿宋"/>
          <w:szCs w:val="32"/>
        </w:rPr>
      </w:pPr>
      <w:r>
        <w:rPr>
          <w:rFonts w:ascii="仿宋" w:hAnsi="仿宋" w:hint="eastAsia"/>
          <w:szCs w:val="32"/>
        </w:rPr>
        <w:lastRenderedPageBreak/>
        <w:t>排名</w:t>
      </w:r>
      <w:r w:rsidR="00BC7DE4">
        <w:rPr>
          <w:rFonts w:ascii="仿宋" w:hAnsi="仿宋" w:hint="eastAsia"/>
          <w:szCs w:val="32"/>
        </w:rPr>
        <w:t>总</w:t>
      </w:r>
      <w:r>
        <w:rPr>
          <w:rFonts w:ascii="仿宋" w:hAnsi="仿宋" w:hint="eastAsia"/>
          <w:szCs w:val="32"/>
        </w:rPr>
        <w:t>分值计算方法：</w:t>
      </w:r>
    </w:p>
    <w:p w:rsidR="002D6EDE" w:rsidRPr="007955B8" w:rsidRDefault="002D6EDE" w:rsidP="002D6EDE">
      <w:pPr>
        <w:spacing w:line="400" w:lineRule="exact"/>
        <w:ind w:left="360"/>
        <w:rPr>
          <w:rFonts w:ascii="仿宋" w:hAnsi="仿宋"/>
          <w:szCs w:val="32"/>
        </w:rPr>
      </w:pPr>
      <w:r>
        <w:rPr>
          <w:rFonts w:ascii="仿宋" w:hAnsi="仿宋" w:hint="eastAsia"/>
          <w:szCs w:val="32"/>
        </w:rPr>
        <w:t>S = A+B</w:t>
      </w:r>
    </w:p>
    <w:p w:rsidR="002D6EDE" w:rsidRDefault="002D6EDE" w:rsidP="007955B8">
      <w:pPr>
        <w:spacing w:line="400" w:lineRule="exact"/>
        <w:ind w:firstLine="360"/>
        <w:rPr>
          <w:rFonts w:ascii="仿宋" w:hAnsi="仿宋"/>
          <w:szCs w:val="32"/>
        </w:rPr>
      </w:pPr>
      <w:r>
        <w:rPr>
          <w:rFonts w:ascii="仿宋" w:hAnsi="仿宋" w:hint="eastAsia"/>
          <w:szCs w:val="32"/>
        </w:rPr>
        <w:t>S：推免生参加</w:t>
      </w:r>
      <w:r w:rsidR="001F5833" w:rsidRPr="007955B8">
        <w:rPr>
          <w:rFonts w:ascii="仿宋" w:hAnsi="仿宋" w:hint="eastAsia"/>
          <w:szCs w:val="32"/>
        </w:rPr>
        <w:t>排名总分</w:t>
      </w:r>
      <w:r>
        <w:rPr>
          <w:rFonts w:ascii="仿宋" w:hAnsi="仿宋" w:hint="eastAsia"/>
          <w:szCs w:val="32"/>
        </w:rPr>
        <w:t>；</w:t>
      </w:r>
    </w:p>
    <w:p w:rsidR="002D6EDE" w:rsidRDefault="002D6EDE" w:rsidP="007955B8">
      <w:pPr>
        <w:spacing w:line="400" w:lineRule="exact"/>
        <w:ind w:firstLine="360"/>
        <w:rPr>
          <w:rFonts w:ascii="仿宋" w:hAnsi="仿宋"/>
          <w:szCs w:val="32"/>
        </w:rPr>
      </w:pPr>
      <w:r>
        <w:rPr>
          <w:rFonts w:ascii="仿宋" w:hAnsi="仿宋" w:hint="eastAsia"/>
          <w:szCs w:val="32"/>
        </w:rPr>
        <w:t>A:推免生课程加权平均成绩</w:t>
      </w:r>
      <w:r w:rsidR="00BC7DE4">
        <w:rPr>
          <w:rFonts w:ascii="仿宋" w:hAnsi="仿宋" w:hint="eastAsia"/>
          <w:szCs w:val="32"/>
        </w:rPr>
        <w:t>；</w:t>
      </w:r>
    </w:p>
    <w:p w:rsidR="00BC7DE4" w:rsidRDefault="00BC7DE4" w:rsidP="007955B8">
      <w:pPr>
        <w:spacing w:line="400" w:lineRule="exact"/>
        <w:ind w:firstLine="360"/>
        <w:rPr>
          <w:rFonts w:ascii="仿宋" w:hAnsi="仿宋"/>
          <w:szCs w:val="32"/>
        </w:rPr>
      </w:pPr>
      <w:r>
        <w:rPr>
          <w:rFonts w:ascii="仿宋" w:hAnsi="仿宋" w:hint="eastAsia"/>
          <w:szCs w:val="32"/>
        </w:rPr>
        <w:t>B:推免生</w:t>
      </w:r>
      <w:proofErr w:type="gramStart"/>
      <w:r>
        <w:rPr>
          <w:rFonts w:ascii="仿宋" w:hAnsi="仿宋" w:hint="eastAsia"/>
          <w:szCs w:val="32"/>
        </w:rPr>
        <w:t>推免时专业</w:t>
      </w:r>
      <w:proofErr w:type="gramEnd"/>
      <w:r>
        <w:rPr>
          <w:rFonts w:ascii="仿宋" w:hAnsi="仿宋" w:hint="eastAsia"/>
          <w:szCs w:val="32"/>
        </w:rPr>
        <w:t>综合排名分（专业</w:t>
      </w:r>
      <w:r w:rsidRPr="007955B8">
        <w:rPr>
          <w:rFonts w:ascii="仿宋" w:hAnsi="仿宋" w:hint="eastAsia"/>
          <w:szCs w:val="32"/>
        </w:rPr>
        <w:t>综合排名分参照综合测评排名折算对应表进行折算</w:t>
      </w:r>
      <w:r>
        <w:rPr>
          <w:rFonts w:ascii="仿宋" w:hAnsi="仿宋" w:hint="eastAsia"/>
          <w:szCs w:val="32"/>
        </w:rPr>
        <w:t>见表一）；</w:t>
      </w:r>
    </w:p>
    <w:p w:rsidR="001F5833" w:rsidRPr="007955B8" w:rsidRDefault="00BC7DE4" w:rsidP="00BC7DE4">
      <w:pPr>
        <w:jc w:val="center"/>
        <w:rPr>
          <w:rFonts w:ascii="仿宋" w:hAnsi="仿宋"/>
          <w:szCs w:val="32"/>
        </w:rPr>
      </w:pPr>
      <w:r>
        <w:rPr>
          <w:rFonts w:ascii="仿宋" w:hAnsi="仿宋" w:hint="eastAsia"/>
          <w:szCs w:val="32"/>
        </w:rPr>
        <w:t>表</w:t>
      </w:r>
      <w:proofErr w:type="gramStart"/>
      <w:r>
        <w:rPr>
          <w:rFonts w:ascii="仿宋" w:hAnsi="仿宋" w:hint="eastAsia"/>
          <w:szCs w:val="32"/>
        </w:rPr>
        <w:t>一</w:t>
      </w:r>
      <w:proofErr w:type="gramEnd"/>
      <w:r>
        <w:rPr>
          <w:rFonts w:ascii="仿宋" w:hAnsi="仿宋" w:hint="eastAsia"/>
          <w:szCs w:val="32"/>
        </w:rPr>
        <w:t xml:space="preserve"> </w:t>
      </w:r>
      <w:r w:rsidR="001F5833" w:rsidRPr="007955B8">
        <w:rPr>
          <w:rFonts w:ascii="仿宋" w:hAnsi="仿宋" w:hint="eastAsia"/>
          <w:szCs w:val="32"/>
        </w:rPr>
        <w:t>综合测评排名分值折算对应表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8"/>
        <w:gridCol w:w="2658"/>
      </w:tblGrid>
      <w:tr w:rsidR="001F5833" w:rsidRPr="007955B8" w:rsidTr="00DE6B92">
        <w:trPr>
          <w:jc w:val="center"/>
        </w:trPr>
        <w:tc>
          <w:tcPr>
            <w:tcW w:w="0" w:type="auto"/>
            <w:shd w:val="clear" w:color="auto" w:fill="auto"/>
          </w:tcPr>
          <w:p w:rsidR="001F5833" w:rsidRPr="007955B8" w:rsidRDefault="001F5833" w:rsidP="0084153E">
            <w:pPr>
              <w:rPr>
                <w:rFonts w:ascii="仿宋" w:hAnsi="仿宋"/>
                <w:szCs w:val="32"/>
              </w:rPr>
            </w:pPr>
            <w:r w:rsidRPr="007955B8">
              <w:rPr>
                <w:rFonts w:ascii="仿宋" w:hAnsi="仿宋" w:hint="eastAsia"/>
                <w:szCs w:val="32"/>
              </w:rPr>
              <w:t>专业综合排名</w:t>
            </w:r>
          </w:p>
        </w:tc>
        <w:tc>
          <w:tcPr>
            <w:tcW w:w="0" w:type="auto"/>
            <w:shd w:val="clear" w:color="auto" w:fill="auto"/>
          </w:tcPr>
          <w:p w:rsidR="001F5833" w:rsidRPr="007955B8" w:rsidRDefault="001F5833" w:rsidP="0084153E">
            <w:pPr>
              <w:rPr>
                <w:rFonts w:ascii="仿宋" w:hAnsi="仿宋"/>
                <w:szCs w:val="32"/>
              </w:rPr>
            </w:pPr>
            <w:r w:rsidRPr="007955B8">
              <w:rPr>
                <w:rFonts w:ascii="仿宋" w:hAnsi="仿宋" w:hint="eastAsia"/>
                <w:szCs w:val="32"/>
              </w:rPr>
              <w:t>专业排名得分</w:t>
            </w:r>
          </w:p>
        </w:tc>
      </w:tr>
      <w:tr w:rsidR="001F5833" w:rsidRPr="007955B8" w:rsidTr="00DE6B92">
        <w:trPr>
          <w:jc w:val="center"/>
        </w:trPr>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1</w:t>
            </w:r>
          </w:p>
        </w:tc>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100</w:t>
            </w:r>
          </w:p>
        </w:tc>
      </w:tr>
      <w:tr w:rsidR="001F5833" w:rsidRPr="007955B8" w:rsidTr="00DE6B92">
        <w:trPr>
          <w:jc w:val="center"/>
        </w:trPr>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2</w:t>
            </w:r>
          </w:p>
        </w:tc>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95</w:t>
            </w:r>
          </w:p>
        </w:tc>
      </w:tr>
      <w:tr w:rsidR="001F5833" w:rsidRPr="007955B8" w:rsidTr="00DE6B92">
        <w:trPr>
          <w:jc w:val="center"/>
        </w:trPr>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3</w:t>
            </w:r>
          </w:p>
        </w:tc>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90</w:t>
            </w:r>
          </w:p>
        </w:tc>
      </w:tr>
      <w:tr w:rsidR="001F5833" w:rsidRPr="007955B8" w:rsidTr="00DE6B92">
        <w:trPr>
          <w:jc w:val="center"/>
        </w:trPr>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4</w:t>
            </w:r>
          </w:p>
        </w:tc>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85</w:t>
            </w:r>
          </w:p>
        </w:tc>
      </w:tr>
      <w:tr w:rsidR="001F5833" w:rsidRPr="007955B8" w:rsidTr="00DE6B92">
        <w:trPr>
          <w:jc w:val="center"/>
        </w:trPr>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5</w:t>
            </w:r>
          </w:p>
        </w:tc>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80</w:t>
            </w:r>
          </w:p>
        </w:tc>
      </w:tr>
      <w:tr w:rsidR="001F5833" w:rsidRPr="007955B8" w:rsidTr="00DE6B92">
        <w:trPr>
          <w:jc w:val="center"/>
        </w:trPr>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6</w:t>
            </w:r>
          </w:p>
        </w:tc>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75</w:t>
            </w:r>
          </w:p>
        </w:tc>
      </w:tr>
      <w:tr w:rsidR="001F5833" w:rsidRPr="007955B8" w:rsidTr="00DE6B92">
        <w:trPr>
          <w:jc w:val="center"/>
        </w:trPr>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7</w:t>
            </w:r>
          </w:p>
        </w:tc>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70</w:t>
            </w:r>
          </w:p>
        </w:tc>
      </w:tr>
      <w:tr w:rsidR="001F5833" w:rsidRPr="007955B8" w:rsidTr="00DE6B92">
        <w:trPr>
          <w:jc w:val="center"/>
        </w:trPr>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8</w:t>
            </w:r>
          </w:p>
        </w:tc>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65</w:t>
            </w:r>
          </w:p>
        </w:tc>
      </w:tr>
      <w:tr w:rsidR="001F5833" w:rsidRPr="007955B8" w:rsidTr="00DE6B92">
        <w:trPr>
          <w:jc w:val="center"/>
        </w:trPr>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9</w:t>
            </w:r>
          </w:p>
        </w:tc>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60</w:t>
            </w:r>
          </w:p>
        </w:tc>
      </w:tr>
      <w:tr w:rsidR="001F5833" w:rsidRPr="007955B8" w:rsidTr="00DE6B92">
        <w:trPr>
          <w:jc w:val="center"/>
        </w:trPr>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其余</w:t>
            </w:r>
          </w:p>
        </w:tc>
        <w:tc>
          <w:tcPr>
            <w:tcW w:w="0" w:type="auto"/>
            <w:shd w:val="clear" w:color="auto" w:fill="auto"/>
          </w:tcPr>
          <w:p w:rsidR="001F5833" w:rsidRPr="007955B8" w:rsidRDefault="001F5833" w:rsidP="00BC7DE4">
            <w:pPr>
              <w:jc w:val="center"/>
              <w:rPr>
                <w:rFonts w:ascii="仿宋" w:hAnsi="仿宋"/>
                <w:szCs w:val="32"/>
              </w:rPr>
            </w:pPr>
            <w:r w:rsidRPr="007955B8">
              <w:rPr>
                <w:rFonts w:ascii="仿宋" w:hAnsi="仿宋" w:hint="eastAsia"/>
                <w:szCs w:val="32"/>
              </w:rPr>
              <w:t>55</w:t>
            </w:r>
          </w:p>
        </w:tc>
      </w:tr>
    </w:tbl>
    <w:p w:rsidR="001F5833" w:rsidRPr="007955B8" w:rsidRDefault="007D675B" w:rsidP="007955B8">
      <w:pPr>
        <w:spacing w:line="400" w:lineRule="exact"/>
        <w:ind w:firstLine="420"/>
        <w:rPr>
          <w:rFonts w:ascii="仿宋" w:hAnsi="仿宋"/>
          <w:szCs w:val="32"/>
        </w:rPr>
      </w:pPr>
      <w:r w:rsidRPr="007955B8">
        <w:rPr>
          <w:rFonts w:ascii="仿宋" w:hAnsi="仿宋" w:hint="eastAsia"/>
          <w:b/>
          <w:szCs w:val="32"/>
        </w:rPr>
        <w:t>第九条</w:t>
      </w:r>
      <w:r w:rsidR="00757F89" w:rsidRPr="007955B8">
        <w:rPr>
          <w:rFonts w:ascii="仿宋" w:hAnsi="仿宋" w:hint="eastAsia"/>
          <w:szCs w:val="32"/>
        </w:rPr>
        <w:t xml:space="preserve">  </w:t>
      </w:r>
      <w:r w:rsidRPr="007955B8">
        <w:rPr>
          <w:rFonts w:ascii="仿宋" w:hAnsi="仿宋" w:hint="eastAsia"/>
          <w:szCs w:val="32"/>
        </w:rPr>
        <w:t>学业奖学金评定计分表中“学术成果”中“</w:t>
      </w:r>
      <w:r w:rsidR="001F5833" w:rsidRPr="007955B8">
        <w:rPr>
          <w:rFonts w:ascii="仿宋" w:hAnsi="仿宋" w:hint="eastAsia"/>
          <w:szCs w:val="32"/>
        </w:rPr>
        <w:t>论文著作</w:t>
      </w:r>
      <w:r w:rsidRPr="007955B8">
        <w:rPr>
          <w:rFonts w:ascii="仿宋" w:hAnsi="仿宋" w:hint="eastAsia"/>
          <w:szCs w:val="32"/>
        </w:rPr>
        <w:t>”一</w:t>
      </w:r>
      <w:r w:rsidR="001F5833" w:rsidRPr="007955B8">
        <w:rPr>
          <w:rFonts w:ascii="仿宋" w:hAnsi="仿宋" w:hint="eastAsia"/>
          <w:szCs w:val="32"/>
        </w:rPr>
        <w:t>项</w:t>
      </w:r>
      <w:r w:rsidRPr="007955B8">
        <w:rPr>
          <w:rFonts w:ascii="仿宋" w:hAnsi="仿宋" w:hint="eastAsia"/>
          <w:szCs w:val="32"/>
        </w:rPr>
        <w:t>的</w:t>
      </w:r>
      <w:r w:rsidR="001F5833" w:rsidRPr="007955B8">
        <w:rPr>
          <w:rFonts w:ascii="仿宋" w:hAnsi="仿宋" w:hint="eastAsia"/>
          <w:szCs w:val="32"/>
        </w:rPr>
        <w:t>补充说明</w:t>
      </w:r>
    </w:p>
    <w:p w:rsidR="001F5833" w:rsidRPr="007955B8" w:rsidRDefault="00757F89" w:rsidP="007955B8">
      <w:pPr>
        <w:spacing w:line="400" w:lineRule="exact"/>
        <w:ind w:firstLine="420"/>
        <w:rPr>
          <w:rFonts w:ascii="仿宋" w:hAnsi="仿宋"/>
          <w:szCs w:val="32"/>
        </w:rPr>
      </w:pPr>
      <w:r w:rsidRPr="007955B8">
        <w:rPr>
          <w:rFonts w:ascii="仿宋" w:hAnsi="仿宋" w:hint="eastAsia"/>
          <w:szCs w:val="32"/>
        </w:rPr>
        <w:t>1、</w:t>
      </w:r>
      <w:r w:rsidR="001F5833" w:rsidRPr="007955B8">
        <w:rPr>
          <w:rFonts w:ascii="仿宋" w:hAnsi="仿宋" w:hint="eastAsia"/>
          <w:szCs w:val="32"/>
        </w:rPr>
        <w:t>“学术成果”中的“EI/CSSCI/新华文摘、人大复印资料”一项中的“EI”指的EI期刊论文；</w:t>
      </w:r>
    </w:p>
    <w:p w:rsidR="001F5833" w:rsidRPr="007955B8" w:rsidRDefault="00757F89" w:rsidP="007955B8">
      <w:pPr>
        <w:spacing w:line="400" w:lineRule="exact"/>
        <w:ind w:firstLine="420"/>
        <w:rPr>
          <w:rFonts w:ascii="仿宋" w:hAnsi="仿宋"/>
          <w:szCs w:val="32"/>
        </w:rPr>
      </w:pPr>
      <w:r w:rsidRPr="007955B8">
        <w:rPr>
          <w:rFonts w:ascii="仿宋" w:hAnsi="仿宋" w:hint="eastAsia"/>
          <w:szCs w:val="32"/>
        </w:rPr>
        <w:t>2、</w:t>
      </w:r>
      <w:r w:rsidR="001F5833" w:rsidRPr="007955B8">
        <w:rPr>
          <w:rFonts w:ascii="仿宋" w:hAnsi="仿宋" w:hint="eastAsia"/>
          <w:szCs w:val="32"/>
        </w:rPr>
        <w:t>“EI会议论文”分值计算方法：被EI检索的按</w:t>
      </w:r>
      <w:r w:rsidR="001F5833" w:rsidRPr="007955B8">
        <w:rPr>
          <w:rFonts w:ascii="仿宋" w:hAnsi="仿宋" w:hint="eastAsia"/>
          <w:szCs w:val="32"/>
        </w:rPr>
        <w:lastRenderedPageBreak/>
        <w:t>“中文核心期刊”</w:t>
      </w:r>
      <w:r w:rsidR="00BC7DE4">
        <w:rPr>
          <w:rFonts w:ascii="仿宋" w:hAnsi="仿宋" w:hint="eastAsia"/>
          <w:szCs w:val="32"/>
        </w:rPr>
        <w:t>相应分值</w:t>
      </w:r>
      <w:r w:rsidR="001F5833" w:rsidRPr="007955B8">
        <w:rPr>
          <w:rFonts w:ascii="仿宋" w:hAnsi="仿宋" w:hint="eastAsia"/>
          <w:szCs w:val="32"/>
        </w:rPr>
        <w:t>计算；未被收录的按“其他公开刊物”</w:t>
      </w:r>
      <w:r w:rsidR="00BC7DE4">
        <w:rPr>
          <w:rFonts w:ascii="仿宋" w:hAnsi="仿宋" w:hint="eastAsia"/>
          <w:szCs w:val="32"/>
        </w:rPr>
        <w:t>相应分值</w:t>
      </w:r>
      <w:r w:rsidR="001F5833" w:rsidRPr="007955B8">
        <w:rPr>
          <w:rFonts w:ascii="仿宋" w:hAnsi="仿宋" w:hint="eastAsia"/>
          <w:szCs w:val="32"/>
        </w:rPr>
        <w:t>计算。</w:t>
      </w:r>
    </w:p>
    <w:p w:rsidR="001F5833" w:rsidRPr="007955B8" w:rsidRDefault="007D675B" w:rsidP="007955B8">
      <w:pPr>
        <w:pStyle w:val="a6"/>
        <w:spacing w:line="400" w:lineRule="exact"/>
        <w:rPr>
          <w:rFonts w:ascii="仿宋" w:hAnsi="仿宋"/>
        </w:rPr>
      </w:pPr>
      <w:r w:rsidRPr="007955B8">
        <w:rPr>
          <w:rFonts w:ascii="仿宋" w:hAnsi="仿宋" w:hint="eastAsia"/>
        </w:rPr>
        <w:t>四、评审组织</w:t>
      </w:r>
    </w:p>
    <w:p w:rsidR="00F067F8" w:rsidRPr="007955B8" w:rsidRDefault="007D675B" w:rsidP="007955B8">
      <w:pPr>
        <w:spacing w:line="400" w:lineRule="exact"/>
        <w:ind w:firstLine="420"/>
        <w:rPr>
          <w:rFonts w:ascii="仿宋" w:hAnsi="仿宋"/>
          <w:szCs w:val="32"/>
        </w:rPr>
      </w:pPr>
      <w:r w:rsidRPr="007955B8">
        <w:rPr>
          <w:rFonts w:ascii="仿宋" w:hAnsi="仿宋" w:hint="eastAsia"/>
          <w:b/>
          <w:szCs w:val="32"/>
        </w:rPr>
        <w:t>第十条</w:t>
      </w:r>
      <w:r w:rsidR="00757F89" w:rsidRPr="007955B8">
        <w:rPr>
          <w:rFonts w:ascii="仿宋" w:hAnsi="仿宋" w:hint="eastAsia"/>
          <w:szCs w:val="32"/>
        </w:rPr>
        <w:t xml:space="preserve">  </w:t>
      </w:r>
      <w:r w:rsidR="00CB3D69" w:rsidRPr="007955B8">
        <w:rPr>
          <w:rFonts w:ascii="仿宋" w:hAnsi="仿宋" w:hint="eastAsia"/>
          <w:szCs w:val="32"/>
        </w:rPr>
        <w:t>严格参照《西华大学研究生学业奖学金评审暂行办法》进行实施。</w:t>
      </w:r>
    </w:p>
    <w:p w:rsidR="00F067F8" w:rsidRPr="007955B8" w:rsidRDefault="007D675B" w:rsidP="007955B8">
      <w:pPr>
        <w:spacing w:line="400" w:lineRule="exact"/>
        <w:ind w:firstLine="420"/>
        <w:rPr>
          <w:rFonts w:ascii="仿宋" w:hAnsi="仿宋"/>
          <w:szCs w:val="32"/>
        </w:rPr>
      </w:pPr>
      <w:r w:rsidRPr="007955B8">
        <w:rPr>
          <w:rFonts w:ascii="仿宋" w:hAnsi="仿宋" w:hint="eastAsia"/>
          <w:b/>
          <w:szCs w:val="32"/>
        </w:rPr>
        <w:t>第十一条</w:t>
      </w:r>
      <w:r w:rsidR="00757F89" w:rsidRPr="007955B8">
        <w:rPr>
          <w:rFonts w:ascii="仿宋" w:hAnsi="仿宋" w:hint="eastAsia"/>
          <w:szCs w:val="32"/>
        </w:rPr>
        <w:t xml:space="preserve">  </w:t>
      </w:r>
      <w:r w:rsidR="00CB3D69" w:rsidRPr="007955B8">
        <w:rPr>
          <w:rFonts w:ascii="仿宋" w:hAnsi="仿宋" w:hint="eastAsia"/>
          <w:szCs w:val="32"/>
        </w:rPr>
        <w:t>成立电气信息学院研究生学业奖学金评审委员会</w:t>
      </w:r>
    </w:p>
    <w:p w:rsidR="00F067F8" w:rsidRPr="007955B8" w:rsidRDefault="00CB3D69" w:rsidP="007955B8">
      <w:pPr>
        <w:spacing w:line="400" w:lineRule="exact"/>
        <w:ind w:firstLine="420"/>
        <w:rPr>
          <w:rFonts w:ascii="仿宋" w:hAnsi="仿宋"/>
          <w:szCs w:val="32"/>
        </w:rPr>
      </w:pPr>
      <w:r w:rsidRPr="007955B8">
        <w:rPr>
          <w:rFonts w:ascii="仿宋" w:hAnsi="仿宋" w:hint="eastAsia"/>
          <w:szCs w:val="32"/>
        </w:rPr>
        <w:t>主任委员：周川</w:t>
      </w:r>
    </w:p>
    <w:p w:rsidR="00F067F8" w:rsidRPr="007955B8" w:rsidRDefault="00CB3D69" w:rsidP="007955B8">
      <w:pPr>
        <w:spacing w:line="400" w:lineRule="exact"/>
        <w:ind w:firstLine="420"/>
        <w:rPr>
          <w:rFonts w:ascii="仿宋" w:hAnsi="仿宋"/>
          <w:szCs w:val="32"/>
        </w:rPr>
      </w:pPr>
      <w:r w:rsidRPr="007955B8">
        <w:rPr>
          <w:rFonts w:ascii="仿宋" w:hAnsi="仿宋" w:hint="eastAsia"/>
          <w:szCs w:val="32"/>
        </w:rPr>
        <w:t>副主任委员：雷霞</w:t>
      </w:r>
    </w:p>
    <w:p w:rsidR="00F067F8" w:rsidRPr="007955B8" w:rsidRDefault="00CB3D69" w:rsidP="007955B8">
      <w:pPr>
        <w:spacing w:line="400" w:lineRule="exact"/>
        <w:ind w:firstLine="420"/>
        <w:rPr>
          <w:rFonts w:ascii="仿宋" w:hAnsi="仿宋"/>
          <w:szCs w:val="32"/>
        </w:rPr>
      </w:pPr>
      <w:r w:rsidRPr="007955B8">
        <w:rPr>
          <w:rFonts w:ascii="仿宋" w:hAnsi="仿宋" w:hint="eastAsia"/>
          <w:szCs w:val="32"/>
        </w:rPr>
        <w:t xml:space="preserve">委员：董秀成 王军 魏金成 谢维成 </w:t>
      </w:r>
      <w:proofErr w:type="gramStart"/>
      <w:r w:rsidRPr="007955B8">
        <w:rPr>
          <w:rFonts w:ascii="仿宋" w:hAnsi="仿宋" w:hint="eastAsia"/>
          <w:szCs w:val="32"/>
        </w:rPr>
        <w:t>方春恩</w:t>
      </w:r>
      <w:proofErr w:type="gramEnd"/>
      <w:r w:rsidRPr="007955B8">
        <w:rPr>
          <w:rFonts w:ascii="仿宋" w:hAnsi="仿宋" w:hint="eastAsia"/>
          <w:szCs w:val="32"/>
        </w:rPr>
        <w:t xml:space="preserve"> 张彼德 古世甫</w:t>
      </w:r>
      <w:r w:rsidR="0084153E" w:rsidRPr="007955B8">
        <w:rPr>
          <w:rFonts w:ascii="仿宋" w:hAnsi="仿宋" w:hint="eastAsia"/>
          <w:szCs w:val="32"/>
        </w:rPr>
        <w:t xml:space="preserve"> </w:t>
      </w:r>
      <w:r w:rsidR="00917556" w:rsidRPr="007955B8">
        <w:rPr>
          <w:rFonts w:ascii="仿宋" w:hAnsi="仿宋" w:hint="eastAsia"/>
          <w:szCs w:val="32"/>
        </w:rPr>
        <w:t>学生代表</w:t>
      </w:r>
      <w:r w:rsidR="0084153E" w:rsidRPr="007955B8">
        <w:rPr>
          <w:rFonts w:ascii="仿宋" w:hAnsi="仿宋" w:hint="eastAsia"/>
          <w:szCs w:val="32"/>
        </w:rPr>
        <w:t>2名</w:t>
      </w:r>
      <w:r w:rsidR="007955B8">
        <w:rPr>
          <w:rFonts w:ascii="仿宋" w:hAnsi="仿宋" w:hint="eastAsia"/>
          <w:szCs w:val="32"/>
        </w:rPr>
        <w:t>。</w:t>
      </w:r>
    </w:p>
    <w:p w:rsidR="0084153E" w:rsidRPr="007955B8" w:rsidRDefault="0084153E" w:rsidP="007955B8">
      <w:pPr>
        <w:pStyle w:val="a6"/>
        <w:spacing w:line="400" w:lineRule="exact"/>
        <w:rPr>
          <w:rFonts w:ascii="仿宋" w:hAnsi="仿宋"/>
        </w:rPr>
      </w:pPr>
      <w:r w:rsidRPr="007955B8">
        <w:rPr>
          <w:rFonts w:ascii="仿宋" w:hAnsi="仿宋" w:hint="eastAsia"/>
        </w:rPr>
        <w:t>五、评审程序</w:t>
      </w:r>
    </w:p>
    <w:p w:rsidR="0084153E" w:rsidRDefault="0084153E" w:rsidP="007955B8">
      <w:pPr>
        <w:spacing w:line="400" w:lineRule="exact"/>
        <w:ind w:firstLine="420"/>
        <w:rPr>
          <w:rFonts w:ascii="仿宋" w:hAnsi="仿宋"/>
          <w:szCs w:val="32"/>
        </w:rPr>
      </w:pPr>
      <w:r w:rsidRPr="007955B8">
        <w:rPr>
          <w:rFonts w:ascii="仿宋" w:hAnsi="仿宋" w:hint="eastAsia"/>
          <w:b/>
          <w:szCs w:val="32"/>
        </w:rPr>
        <w:t>第十二条</w:t>
      </w:r>
      <w:r w:rsidR="00757F89" w:rsidRPr="007955B8">
        <w:rPr>
          <w:rFonts w:ascii="仿宋" w:hAnsi="仿宋" w:hint="eastAsia"/>
          <w:b/>
          <w:szCs w:val="32"/>
        </w:rPr>
        <w:t xml:space="preserve"> </w:t>
      </w:r>
      <w:r w:rsidR="00757F89" w:rsidRPr="007955B8">
        <w:rPr>
          <w:rFonts w:ascii="仿宋" w:hAnsi="仿宋" w:hint="eastAsia"/>
          <w:szCs w:val="32"/>
        </w:rPr>
        <w:t xml:space="preserve"> </w:t>
      </w:r>
      <w:r w:rsidRPr="007955B8">
        <w:rPr>
          <w:rFonts w:ascii="仿宋" w:hAnsi="仿宋" w:hint="eastAsia"/>
          <w:szCs w:val="32"/>
        </w:rPr>
        <w:t>严格参照《西华大学研究生学业奖学金评审暂行办法》进行实施。</w:t>
      </w:r>
    </w:p>
    <w:p w:rsidR="00956415" w:rsidRDefault="00956415" w:rsidP="00956415">
      <w:pPr>
        <w:spacing w:line="400" w:lineRule="exact"/>
        <w:jc w:val="center"/>
        <w:rPr>
          <w:rFonts w:ascii="仿宋" w:hAnsi="仿宋"/>
          <w:szCs w:val="32"/>
        </w:rPr>
      </w:pPr>
      <w:r>
        <w:rPr>
          <w:rFonts w:ascii="仿宋" w:hAnsi="仿宋" w:hint="eastAsia"/>
          <w:szCs w:val="32"/>
        </w:rPr>
        <w:t>六、附则</w:t>
      </w:r>
    </w:p>
    <w:p w:rsidR="00956415" w:rsidRDefault="00956415" w:rsidP="00956415">
      <w:pPr>
        <w:spacing w:line="400" w:lineRule="exact"/>
        <w:ind w:firstLine="420"/>
        <w:rPr>
          <w:rFonts w:ascii="仿宋" w:hAnsi="仿宋"/>
          <w:szCs w:val="32"/>
        </w:rPr>
      </w:pPr>
      <w:r w:rsidRPr="00956415">
        <w:rPr>
          <w:rFonts w:ascii="仿宋" w:hAnsi="仿宋" w:hint="eastAsia"/>
          <w:b/>
          <w:szCs w:val="32"/>
        </w:rPr>
        <w:t xml:space="preserve">第十三条 </w:t>
      </w:r>
      <w:r w:rsidRPr="00956415">
        <w:rPr>
          <w:rFonts w:ascii="仿宋" w:hAnsi="仿宋" w:hint="eastAsia"/>
          <w:szCs w:val="32"/>
        </w:rPr>
        <w:t>本实施细则自2014年9月1日起试行。</w:t>
      </w:r>
    </w:p>
    <w:p w:rsidR="00956415" w:rsidRPr="007955B8" w:rsidRDefault="00956415" w:rsidP="00956415">
      <w:pPr>
        <w:spacing w:line="400" w:lineRule="exact"/>
        <w:ind w:firstLine="420"/>
        <w:rPr>
          <w:rFonts w:ascii="仿宋" w:hAnsi="仿宋"/>
          <w:szCs w:val="32"/>
        </w:rPr>
      </w:pPr>
      <w:r w:rsidRPr="005A3FA6">
        <w:rPr>
          <w:rFonts w:ascii="仿宋" w:hAnsi="仿宋" w:hint="eastAsia"/>
          <w:b/>
          <w:szCs w:val="32"/>
        </w:rPr>
        <w:t>第十四条</w:t>
      </w:r>
      <w:r>
        <w:rPr>
          <w:rFonts w:ascii="仿宋" w:hAnsi="仿宋" w:hint="eastAsia"/>
          <w:szCs w:val="32"/>
        </w:rPr>
        <w:t xml:space="preserve"> 本实施细则由电气信息学院负责解释</w:t>
      </w:r>
    </w:p>
    <w:sectPr w:rsidR="00956415" w:rsidRPr="007955B8" w:rsidSect="002D6EDE">
      <w:pgSz w:w="11906" w:h="16838" w:code="9"/>
      <w:pgMar w:top="2098" w:right="1474" w:bottom="1985" w:left="1588" w:header="851" w:footer="992" w:gutter="0"/>
      <w:cols w:space="720"/>
      <w:docGrid w:type="linesAndChars" w:linePitch="634" w:charSpace="177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5AE" w:rsidRDefault="00F855AE" w:rsidP="00F855AE">
      <w:r>
        <w:separator/>
      </w:r>
    </w:p>
  </w:endnote>
  <w:endnote w:type="continuationSeparator" w:id="0">
    <w:p w:rsidR="00F855AE" w:rsidRDefault="00F855AE" w:rsidP="00F85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5AE" w:rsidRDefault="00F855AE" w:rsidP="00F855AE">
      <w:r>
        <w:separator/>
      </w:r>
    </w:p>
  </w:footnote>
  <w:footnote w:type="continuationSeparator" w:id="0">
    <w:p w:rsidR="00F855AE" w:rsidRDefault="00F855AE" w:rsidP="00F85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7F31"/>
    <w:multiLevelType w:val="hybridMultilevel"/>
    <w:tmpl w:val="3D80AC40"/>
    <w:lvl w:ilvl="0" w:tplc="84C6000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1F246009"/>
    <w:multiLevelType w:val="hybridMultilevel"/>
    <w:tmpl w:val="1174ECB0"/>
    <w:lvl w:ilvl="0" w:tplc="B16AD24E">
      <w:start w:val="1"/>
      <w:numFmt w:val="japaneseCounting"/>
      <w:lvlText w:val="第%1条"/>
      <w:lvlJc w:val="left"/>
      <w:pPr>
        <w:ind w:left="1320" w:hanging="840"/>
      </w:pPr>
      <w:rPr>
        <w:rFonts w:hint="default"/>
        <w:lang w:val="en-US"/>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A5B2509"/>
    <w:multiLevelType w:val="hybridMultilevel"/>
    <w:tmpl w:val="E7BC93D0"/>
    <w:lvl w:ilvl="0" w:tplc="6D64016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D1E4845"/>
    <w:multiLevelType w:val="hybridMultilevel"/>
    <w:tmpl w:val="CBEA4E42"/>
    <w:lvl w:ilvl="0" w:tplc="91C4736E">
      <w:start w:val="1"/>
      <w:numFmt w:val="decimal"/>
      <w:lvlText w:val="%1、"/>
      <w:lvlJc w:val="left"/>
      <w:pPr>
        <w:ind w:left="1680" w:hanging="36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4">
    <w:nsid w:val="4ED16930"/>
    <w:multiLevelType w:val="hybridMultilevel"/>
    <w:tmpl w:val="F66C1A46"/>
    <w:lvl w:ilvl="0" w:tplc="AFC82B48">
      <w:start w:val="1"/>
      <w:numFmt w:val="decimal"/>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5">
    <w:nsid w:val="53B0CF52"/>
    <w:multiLevelType w:val="singleLevel"/>
    <w:tmpl w:val="53B0CF52"/>
    <w:lvl w:ilvl="0">
      <w:start w:val="4"/>
      <w:numFmt w:val="decimal"/>
      <w:suff w:val="nothing"/>
      <w:lvlText w:val="%1、"/>
      <w:lvlJc w:val="left"/>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297"/>
  <w:drawingGridVerticalSpacing w:val="317"/>
  <w:displayHorizontalDrawingGridEvery w:val="0"/>
  <w:displayVerticalDrawingGridEvery w:val="2"/>
  <w:characterSpacingControl w:val="compressPunctuation"/>
  <w:hdrShapeDefaults>
    <o:shapedefaults v:ext="edit" spidmax="8193"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67F8"/>
    <w:rsid w:val="000D0C91"/>
    <w:rsid w:val="00160748"/>
    <w:rsid w:val="001F5833"/>
    <w:rsid w:val="002D6EDE"/>
    <w:rsid w:val="00303E76"/>
    <w:rsid w:val="00473CC6"/>
    <w:rsid w:val="005A3FA6"/>
    <w:rsid w:val="00620739"/>
    <w:rsid w:val="006C5C91"/>
    <w:rsid w:val="006D20F3"/>
    <w:rsid w:val="00732356"/>
    <w:rsid w:val="00757F89"/>
    <w:rsid w:val="007955B8"/>
    <w:rsid w:val="007D675B"/>
    <w:rsid w:val="007E6368"/>
    <w:rsid w:val="0084153E"/>
    <w:rsid w:val="009050B6"/>
    <w:rsid w:val="00917556"/>
    <w:rsid w:val="00945CB6"/>
    <w:rsid w:val="00956415"/>
    <w:rsid w:val="00BC7DE4"/>
    <w:rsid w:val="00CB3D69"/>
    <w:rsid w:val="00D10162"/>
    <w:rsid w:val="00F067F8"/>
    <w:rsid w:val="00F4656C"/>
    <w:rsid w:val="00F855AE"/>
    <w:rsid w:val="00FD1C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EDE"/>
    <w:pPr>
      <w:widowControl w:val="0"/>
      <w:jc w:val="both"/>
    </w:pPr>
    <w:rPr>
      <w:rFonts w:ascii="Calibri" w:eastAsia="仿宋"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1607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nhideWhenUsed/>
    <w:rsid w:val="00F85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855AE"/>
    <w:rPr>
      <w:rFonts w:ascii="Calibri" w:hAnsi="Calibri"/>
      <w:kern w:val="2"/>
      <w:sz w:val="18"/>
      <w:szCs w:val="18"/>
    </w:rPr>
  </w:style>
  <w:style w:type="paragraph" w:styleId="a5">
    <w:name w:val="footer"/>
    <w:basedOn w:val="a"/>
    <w:link w:val="Char0"/>
    <w:unhideWhenUsed/>
    <w:rsid w:val="00F855AE"/>
    <w:pPr>
      <w:tabs>
        <w:tab w:val="center" w:pos="4153"/>
        <w:tab w:val="right" w:pos="8306"/>
      </w:tabs>
      <w:snapToGrid w:val="0"/>
      <w:jc w:val="left"/>
    </w:pPr>
    <w:rPr>
      <w:sz w:val="18"/>
      <w:szCs w:val="18"/>
    </w:rPr>
  </w:style>
  <w:style w:type="character" w:customStyle="1" w:styleId="Char0">
    <w:name w:val="页脚 Char"/>
    <w:basedOn w:val="a0"/>
    <w:link w:val="a5"/>
    <w:rsid w:val="00F855AE"/>
    <w:rPr>
      <w:rFonts w:ascii="Calibri" w:hAnsi="Calibri"/>
      <w:kern w:val="2"/>
      <w:sz w:val="18"/>
      <w:szCs w:val="18"/>
    </w:rPr>
  </w:style>
  <w:style w:type="paragraph" w:styleId="a6">
    <w:name w:val="Title"/>
    <w:basedOn w:val="a"/>
    <w:next w:val="a"/>
    <w:link w:val="Char1"/>
    <w:uiPriority w:val="10"/>
    <w:qFormat/>
    <w:rsid w:val="0084153E"/>
    <w:pPr>
      <w:spacing w:before="240" w:after="60"/>
      <w:jc w:val="center"/>
      <w:outlineLvl w:val="0"/>
    </w:pPr>
    <w:rPr>
      <w:rFonts w:asciiTheme="majorHAnsi" w:hAnsiTheme="majorHAnsi" w:cstheme="majorBidi"/>
      <w:b/>
      <w:bCs/>
      <w:szCs w:val="32"/>
    </w:rPr>
  </w:style>
  <w:style w:type="character" w:customStyle="1" w:styleId="Char1">
    <w:name w:val="标题 Char"/>
    <w:basedOn w:val="a0"/>
    <w:link w:val="a6"/>
    <w:uiPriority w:val="10"/>
    <w:rsid w:val="0084153E"/>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C0DFA3-CB40-4FB3-95EA-D0BD4288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3</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电气信息学院研究生学业奖学金评定实施细则</dc:title>
  <dc:creator>iven</dc:creator>
  <cp:lastModifiedBy>谢维成</cp:lastModifiedBy>
  <cp:revision>14</cp:revision>
  <dcterms:created xsi:type="dcterms:W3CDTF">2014-06-30T00:53:00Z</dcterms:created>
  <dcterms:modified xsi:type="dcterms:W3CDTF">2014-07-22T00:08:00Z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